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6B9" w:rsidRPr="003F76B9" w:rsidRDefault="003F76B9" w:rsidP="003F76B9">
      <w:pPr>
        <w:shd w:val="clear" w:color="auto" w:fill="EAF0F4"/>
        <w:spacing w:after="0" w:line="240" w:lineRule="auto"/>
        <w:jc w:val="center"/>
        <w:rPr>
          <w:rFonts w:ascii="Arial" w:eastAsia="Times New Roman" w:hAnsi="Arial" w:cs="Arial"/>
          <w:b/>
          <w:bCs/>
          <w:color w:val="323232"/>
          <w:lang w:eastAsia="fr-FR"/>
        </w:rPr>
      </w:pPr>
      <w:r w:rsidRPr="003F76B9">
        <w:rPr>
          <w:rFonts w:ascii="&amp;quot" w:eastAsia="Times New Roman" w:hAnsi="&amp;quot" w:cs="Arial"/>
          <w:b/>
          <w:bCs/>
          <w:color w:val="FF0000"/>
          <w:u w:val="single"/>
          <w:rtl/>
          <w:lang w:eastAsia="fr-FR"/>
        </w:rPr>
        <w:t xml:space="preserve">نص أدبي: </w:t>
      </w:r>
      <w:proofErr w:type="gramStart"/>
      <w:r w:rsidRPr="003F76B9">
        <w:rPr>
          <w:rFonts w:ascii="&amp;quot" w:eastAsia="Times New Roman" w:hAnsi="&amp;quot" w:cs="Arial"/>
          <w:b/>
          <w:bCs/>
          <w:color w:val="FF0000"/>
          <w:u w:val="single"/>
          <w:rtl/>
          <w:lang w:eastAsia="fr-FR"/>
        </w:rPr>
        <w:t>الموشحات</w:t>
      </w:r>
      <w:proofErr w:type="gramEnd"/>
    </w:p>
    <w:p w:rsidR="003F76B9" w:rsidRPr="003F76B9" w:rsidRDefault="003F76B9" w:rsidP="003F76B9">
      <w:pPr>
        <w:shd w:val="clear" w:color="auto" w:fill="EAF0F4"/>
        <w:spacing w:after="0" w:line="240" w:lineRule="auto"/>
        <w:jc w:val="right"/>
        <w:rPr>
          <w:rFonts w:ascii="Arial" w:eastAsia="Times New Roman" w:hAnsi="Arial" w:cs="Arial"/>
          <w:b/>
          <w:bCs/>
          <w:color w:val="323232"/>
          <w:lang w:eastAsia="fr-FR"/>
        </w:rPr>
      </w:pPr>
      <w:r w:rsidRPr="003F76B9">
        <w:rPr>
          <w:rFonts w:ascii="&amp;quot" w:eastAsia="Times New Roman" w:hAnsi="&amp;quot" w:cs="Arial"/>
          <w:b/>
          <w:bCs/>
          <w:color w:val="323232"/>
          <w:u w:val="single"/>
          <w:rtl/>
          <w:lang w:eastAsia="fr-FR"/>
        </w:rPr>
        <w:t>التعرف على صاحب النص</w:t>
      </w:r>
      <w:r w:rsidRPr="003F76B9">
        <w:rPr>
          <w:rFonts w:ascii="&amp;quot" w:eastAsia="Times New Roman" w:hAnsi="&amp;quot" w:cs="Arial"/>
          <w:b/>
          <w:bCs/>
          <w:color w:val="323232"/>
          <w:u w:val="single"/>
          <w:lang w:eastAsia="fr-FR"/>
        </w:rPr>
        <w:t xml:space="preserve"> :</w:t>
      </w:r>
    </w:p>
    <w:p w:rsidR="003F76B9" w:rsidRPr="003F76B9" w:rsidRDefault="003F76B9" w:rsidP="003F76B9">
      <w:pPr>
        <w:shd w:val="clear" w:color="auto" w:fill="EAF0F4"/>
        <w:spacing w:after="0" w:line="240" w:lineRule="auto"/>
        <w:jc w:val="right"/>
        <w:rPr>
          <w:rFonts w:ascii="Arial" w:eastAsia="Times New Roman" w:hAnsi="Arial" w:cs="Arial"/>
          <w:b/>
          <w:bCs/>
          <w:color w:val="323232"/>
          <w:lang w:eastAsia="fr-FR"/>
        </w:rPr>
      </w:pP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هو إبراهيم بن سهل </w:t>
      </w:r>
      <w:proofErr w:type="spellStart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الإشبيلي</w:t>
      </w:r>
      <w:proofErr w:type="spellEnd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 من أبرز</w:t>
      </w:r>
      <w:proofErr w:type="gramStart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 شعراء</w:t>
      </w:r>
      <w:proofErr w:type="gramEnd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 الأندلس , ولد سنة 605هـ , بين أحضان بيئة غنية بالعلم والثقافة والمال والجاه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عاش زمن المرابطين الوافدين من شمال إفريقيا , الذين حكموا الأندلس , اتصل بابن خلاص صاحب </w:t>
      </w:r>
      <w:proofErr w:type="spellStart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سبتة</w:t>
      </w:r>
      <w:proofErr w:type="spellEnd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 , قيل : أسلم في أواخر حياته , مات غريقا سنة 649هـ . من آثاره ديوان شعر أكثره في الغزل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, </w:t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وبعض الأغراض التقليدية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. 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proofErr w:type="gramStart"/>
      <w:r w:rsidRPr="003F76B9">
        <w:rPr>
          <w:rFonts w:ascii="&amp;quot" w:eastAsia="Times New Roman" w:hAnsi="&amp;quot" w:cs="Arial"/>
          <w:b/>
          <w:bCs/>
          <w:color w:val="323232"/>
          <w:u w:val="single"/>
          <w:rtl/>
          <w:lang w:eastAsia="fr-FR"/>
        </w:rPr>
        <w:t>إثراء</w:t>
      </w:r>
      <w:proofErr w:type="gramEnd"/>
      <w:r w:rsidRPr="003F76B9">
        <w:rPr>
          <w:rFonts w:ascii="&amp;quot" w:eastAsia="Times New Roman" w:hAnsi="&amp;quot" w:cs="Arial"/>
          <w:b/>
          <w:bCs/>
          <w:color w:val="323232"/>
          <w:u w:val="single"/>
          <w:rtl/>
          <w:lang w:eastAsia="fr-FR"/>
        </w:rPr>
        <w:t xml:space="preserve"> الرصيد اللغوي</w:t>
      </w:r>
      <w:r w:rsidRPr="003F76B9">
        <w:rPr>
          <w:rFonts w:ascii="&amp;quot" w:eastAsia="Times New Roman" w:hAnsi="&amp;quot" w:cs="Arial"/>
          <w:b/>
          <w:bCs/>
          <w:color w:val="323232"/>
          <w:u w:val="single"/>
          <w:lang w:eastAsia="fr-FR"/>
        </w:rPr>
        <w:t>:</w:t>
      </w:r>
    </w:p>
    <w:p w:rsidR="003F76B9" w:rsidRPr="003F76B9" w:rsidRDefault="003F76B9" w:rsidP="003F76B9">
      <w:pPr>
        <w:shd w:val="clear" w:color="auto" w:fill="EAF0F4"/>
        <w:spacing w:after="0" w:line="240" w:lineRule="auto"/>
        <w:jc w:val="right"/>
        <w:rPr>
          <w:rFonts w:ascii="Arial" w:eastAsia="Times New Roman" w:hAnsi="Arial" w:cs="Arial"/>
          <w:b/>
          <w:bCs/>
          <w:color w:val="323232"/>
          <w:lang w:eastAsia="fr-FR"/>
        </w:rPr>
      </w:pP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ـ ظبي الحمى : محبوبة الشاعر ـ صب : عاشق ولهان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proofErr w:type="spellStart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مكنس</w:t>
      </w:r>
      <w:proofErr w:type="spellEnd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 : بيت الظبي ـ الخفق : اضطراب القلب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ـ العارض </w:t>
      </w:r>
      <w:proofErr w:type="spellStart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المبجس</w:t>
      </w:r>
      <w:proofErr w:type="spellEnd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 : السحاب الذي يهطل منه المطر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ـ القطر : المطر ـ مذهب : في لون الذهب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ـ </w:t>
      </w:r>
      <w:proofErr w:type="spellStart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دنفا</w:t>
      </w:r>
      <w:proofErr w:type="spellEnd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 : المشرف على الهلاك ـ صم الصفا : الصخرة الملساء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u w:val="single"/>
          <w:rtl/>
          <w:lang w:eastAsia="fr-FR"/>
        </w:rPr>
        <w:t>اكتشاف معطيات النص</w:t>
      </w:r>
      <w:r w:rsidRPr="003F76B9">
        <w:rPr>
          <w:rFonts w:ascii="&amp;quot" w:eastAsia="Times New Roman" w:hAnsi="&amp;quot" w:cs="Arial"/>
          <w:b/>
          <w:bCs/>
          <w:color w:val="323232"/>
          <w:u w:val="single"/>
          <w:lang w:eastAsia="fr-FR"/>
        </w:rPr>
        <w:t>: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ـ الذي كوى قلب الشاعر هي </w:t>
      </w:r>
      <w:proofErr w:type="spellStart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محبوبته</w:t>
      </w:r>
      <w:proofErr w:type="spellEnd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 التي شبهها بالظبي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, 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وقد نتح عنه أن أصبح قلبه ملتهبا ومضطربا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ـ يبرر الشاعر وقوعه في شباك الحب , لأن </w:t>
      </w:r>
      <w:proofErr w:type="spellStart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محبوبته</w:t>
      </w:r>
      <w:proofErr w:type="spellEnd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 كانت على جانب كبير من الجمال , أما موقفها منه فهو الصد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.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ـ استخلاص مظاهر العفة من الوحدة الثاني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: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الشاعر في غزله لم يتطرق إلى وصف الجوانب المادية في </w:t>
      </w:r>
      <w:proofErr w:type="gramStart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المرأة ,</w:t>
      </w:r>
      <w:proofErr w:type="gramEnd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 بل اكتفى بذكر عواطفه , ومعاناته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.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ـ وظف الشاعر في الوحدة الثالثة استفهاما ( أيُّ شيء حرّم ذلك الورد على </w:t>
      </w:r>
      <w:proofErr w:type="spellStart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المغترس</w:t>
      </w:r>
      <w:proofErr w:type="spellEnd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 ؟ وغرضه التعجب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ـ توحي لفظة " أغر " بالبياض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ـ يستغيث الشاعر في الوحدة الرابعة من </w:t>
      </w:r>
      <w:proofErr w:type="spellStart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محبوبته</w:t>
      </w:r>
      <w:proofErr w:type="spellEnd"/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ـ يدل تعبير الشاعر " كلما أشكو " على كثرة محاولاته وشكواه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وقد صور موقف </w:t>
      </w:r>
      <w:proofErr w:type="spellStart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محبوبته</w:t>
      </w:r>
      <w:proofErr w:type="spellEnd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 من شكواه بأنها تصرف عنه نظرها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, </w:t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ترك الصد أثرا في بقية روحه أثرا كأثر النمل على الحجارة الملساء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ـ ينظر الشاعر إلى تصرف </w:t>
      </w:r>
      <w:proofErr w:type="spellStart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محبوبته</w:t>
      </w:r>
      <w:proofErr w:type="spellEnd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 على أنه تصرف عادل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.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أما موقف من أقوال العاذلين فنطقهم كعدم نطقهم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u w:val="single"/>
          <w:rtl/>
          <w:lang w:eastAsia="fr-FR"/>
        </w:rPr>
        <w:t>تحديد بناء النص</w:t>
      </w:r>
      <w:r w:rsidRPr="003F76B9">
        <w:rPr>
          <w:rFonts w:ascii="&amp;quot" w:eastAsia="Times New Roman" w:hAnsi="&amp;quot" w:cs="Arial"/>
          <w:b/>
          <w:bCs/>
          <w:color w:val="323232"/>
          <w:u w:val="single"/>
          <w:lang w:eastAsia="fr-FR"/>
        </w:rPr>
        <w:t>: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ـ أفادت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" </w:t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لو " في قوله : لو أبصر البدر وجهه سجدا : الشرط , و هي حرف امتناع لامتناع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ـ الدلالة المعنوية لكلمة " كمدا " : هو الحزن المكتوم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ـ خاطب الشاعر </w:t>
      </w:r>
      <w:proofErr w:type="spellStart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محبوبته</w:t>
      </w:r>
      <w:proofErr w:type="spellEnd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 بصيغة المذكر , لأنه ورد في أسلوب تشبيه : هل درى ظبي الحمى ....والظبي مذكر مؤنثه ظبية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ـ الكشف عن الاقتباس في الوحدة الأخيرة قال تعالى : ...كالذي ينفق ماله رئاء الناس ولا يؤمن بالله اليوم الآخر فمثله كمثل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</w:t>
      </w:r>
      <w:r w:rsidRPr="003F76B9">
        <w:rPr>
          <w:rFonts w:ascii="&amp;quot" w:eastAsia="Times New Roman" w:hAnsi="&amp;quot" w:cs="Arial"/>
          <w:b/>
          <w:bCs/>
          <w:color w:val="323232"/>
          <w:u w:val="single"/>
          <w:rtl/>
          <w:lang w:eastAsia="fr-FR"/>
        </w:rPr>
        <w:t>صفوان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u w:val="single"/>
          <w:rtl/>
          <w:lang w:eastAsia="fr-FR"/>
        </w:rPr>
        <w:t>عليه تراب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</w:t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فأصابه وابل فتركه صلدا 264 البقرة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ـ عرض الشاعر كثيرا من الصور البيانية , لكنها فقدت عنصر الجدة والطرافة , فقد جاءت موافقة لخيال وتصوير غيره من الشعراء السابقين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.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ـ المحسن البديعي الأول , الجناس الناقص بين : </w:t>
      </w:r>
      <w:proofErr w:type="spellStart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غُرال</w:t>
      </w:r>
      <w:proofErr w:type="spellEnd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 , الغَرر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ـ المحسن البديعي الثاني : الطباق الإيجابي بين : مأتما وعرس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أثرهما : وضحا المعنى وأكداه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.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ـ </w:t>
      </w:r>
      <w:proofErr w:type="gramStart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لاحظت</w:t>
      </w:r>
      <w:proofErr w:type="gramEnd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 أن الشاعر تحدث في موضوع واحد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ـ في القصيدة ظاهرة عروضية غير مألوفة هي تنوع القافية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.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ـ تحديد القوافي المتنوعة : </w:t>
      </w:r>
      <w:proofErr w:type="spellStart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مكنس</w:t>
      </w:r>
      <w:proofErr w:type="spellEnd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 ـ ج لغرر ـ في عرُس ـ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مذنب ـ </w:t>
      </w:r>
      <w:proofErr w:type="spellStart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هودنفا</w:t>
      </w:r>
      <w:proofErr w:type="spellEnd"/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ـ مقارنة بين القصيدة العمودية والموشح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: 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القصيدة العمودية تتوافر على الوزن والقافية , أما الموشح فهو يحتوي على الوزن بينما القافية تتغير من حين إلى آخر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ـ النمط السائد في النص و الوصف , لأن غرض القصيدة هو الغزل , وهذا يتطلب نمط الوصف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.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u w:val="single"/>
          <w:rtl/>
          <w:lang w:eastAsia="fr-FR"/>
        </w:rPr>
        <w:t>تفحص الاتساق و الانسجام في تركيب فقرات النص</w:t>
      </w:r>
      <w:r w:rsidRPr="003F76B9">
        <w:rPr>
          <w:rFonts w:ascii="&amp;quot" w:eastAsia="Times New Roman" w:hAnsi="&amp;quot" w:cs="Arial"/>
          <w:b/>
          <w:bCs/>
          <w:color w:val="323232"/>
          <w:u w:val="single"/>
          <w:lang w:eastAsia="fr-FR"/>
        </w:rPr>
        <w:t>: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ـ الأفكار الأساسية التي دار حولها النص هي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: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1) </w:t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استيلاء المحبوبة على قلب الشاعر ( 1 ـ 2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)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2) </w:t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تأثر الشاعر بهذا الحب ( 3 ـ 7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)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t> 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3) </w:t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وصف الحبيبة ( 8 ـ 12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)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4) </w:t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مكانة المحبوبة ( 13 ـ 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16)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ـ نعم هناك انسجام بين وحدات القصيدة ؟ لأن موضوع القصيدة واحد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ـ انعم القصيدة تناسب حالة الشاعر النفسية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في البيت الأول تكلم الشاعر عن استيلاء حب </w:t>
      </w:r>
      <w:proofErr w:type="spellStart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محبوبته</w:t>
      </w:r>
      <w:proofErr w:type="spellEnd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 على قلبه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وفي البيت الأخير أكد الشاعر استسلامه </w:t>
      </w:r>
      <w:proofErr w:type="spellStart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لمحبوبته</w:t>
      </w:r>
      <w:proofErr w:type="spellEnd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 بعدما أصبح حبها كالروح لجسد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u w:val="single"/>
          <w:rtl/>
          <w:lang w:eastAsia="fr-FR"/>
        </w:rPr>
        <w:t>مجمل القول في تقدير النص</w:t>
      </w:r>
      <w:r w:rsidRPr="003F76B9">
        <w:rPr>
          <w:rFonts w:ascii="&amp;quot" w:eastAsia="Times New Roman" w:hAnsi="&amp;quot" w:cs="Arial"/>
          <w:b/>
          <w:bCs/>
          <w:color w:val="323232"/>
          <w:u w:val="single"/>
          <w:lang w:eastAsia="fr-FR"/>
        </w:rPr>
        <w:t>: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lastRenderedPageBreak/>
        <w:t>ـ القصيدة عبارة عن موشح ابتدعه الأندلسيون استجابة لبيئتهم الجديدة وظروفهم الطبيعة , وحياتهم الاجتماعية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ـ موضوع هذه المنظومة هو التعبير عن لوعة الصد والهجر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.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ـ النسق الذي سار عليه الشاعر في نظمها هو نسق الموشحات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ـ الموشح : يقوم عادة على عدة مقطوعات مختلفة القافية , تتكرر مع كل مقطورة منها لازمة تسمى القفل , وهذه اللازمة ذات وزن وقافية وعدد أبيات ثابت وغالبا ما يفتتح </w:t>
      </w:r>
      <w:proofErr w:type="spellStart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بها</w:t>
      </w:r>
      <w:proofErr w:type="spellEnd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 الموشح , ولكنها دائما تكون ختاما له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.</w:t>
      </w:r>
      <w:r w:rsidRPr="003F76B9">
        <w:rPr>
          <w:rFonts w:ascii="Arial" w:eastAsia="Times New Roman" w:hAnsi="Arial" w:cs="Arial"/>
          <w:b/>
          <w:bCs/>
          <w:color w:val="323232"/>
          <w:lang w:eastAsia="fr-FR"/>
        </w:rPr>
        <w:br/>
      </w:r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ـ الظروف التي ساعدت على ظهوره هي انتشار الغناء ومجالس اللهو </w:t>
      </w:r>
      <w:proofErr w:type="gramStart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والمجون ,</w:t>
      </w:r>
      <w:proofErr w:type="gramEnd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 إضافة إلى الثراء .الذي كان يتميز </w:t>
      </w:r>
      <w:proofErr w:type="spellStart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>به</w:t>
      </w:r>
      <w:proofErr w:type="spellEnd"/>
      <w:r w:rsidRPr="003F76B9">
        <w:rPr>
          <w:rFonts w:ascii="&amp;quot" w:eastAsia="Times New Roman" w:hAnsi="&amp;quot" w:cs="Arial"/>
          <w:b/>
          <w:bCs/>
          <w:color w:val="323232"/>
          <w:rtl/>
          <w:lang w:eastAsia="fr-FR"/>
        </w:rPr>
        <w:t xml:space="preserve"> الأندلسيون</w:t>
      </w:r>
      <w:r w:rsidRPr="003F76B9">
        <w:rPr>
          <w:rFonts w:ascii="&amp;quot" w:eastAsia="Times New Roman" w:hAnsi="&amp;quot" w:cs="Arial"/>
          <w:b/>
          <w:bCs/>
          <w:color w:val="323232"/>
          <w:lang w:eastAsia="fr-FR"/>
        </w:rPr>
        <w:t> .</w:t>
      </w:r>
    </w:p>
    <w:p w:rsidR="00BC5AB4" w:rsidRDefault="00BC5AB4"/>
    <w:sectPr w:rsidR="00BC5AB4" w:rsidSect="00BC5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3F76B9"/>
    <w:rsid w:val="003F76B9"/>
    <w:rsid w:val="00BC5AB4"/>
    <w:rsid w:val="00C31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AB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3F76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3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2977</Characters>
  <Application>Microsoft Office Word</Application>
  <DocSecurity>0</DocSecurity>
  <Lines>24</Lines>
  <Paragraphs>7</Paragraphs>
  <ScaleCrop>false</ScaleCrop>
  <Company>misserghintours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sofian</dc:creator>
  <cp:keywords/>
  <dc:description/>
  <cp:lastModifiedBy>sofian</cp:lastModifiedBy>
  <cp:revision>1</cp:revision>
  <dcterms:created xsi:type="dcterms:W3CDTF">2015-10-11T08:45:00Z</dcterms:created>
  <dcterms:modified xsi:type="dcterms:W3CDTF">2015-10-11T08:45:00Z</dcterms:modified>
</cp:coreProperties>
</file>